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</w:tblGrid>
      <w:tr w:rsidR="00CE72DF" w:rsidRPr="00CE72DF" w:rsidTr="00CE72DF">
        <w:trPr>
          <w:trHeight w:val="3555"/>
          <w:tblCellSpacing w:w="15" w:type="dxa"/>
          <w:jc w:val="center"/>
        </w:trPr>
        <w:tc>
          <w:tcPr>
            <w:tcW w:w="112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11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CE72DF" w:rsidRPr="00CE72D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72DF" w:rsidRPr="00CE72DF" w:rsidRDefault="00CE72DF" w:rsidP="00CE72DF">
                  <w:pPr>
                    <w:widowControl/>
                    <w:autoSpaceDN w:val="0"/>
                    <w:spacing w:after="100" w:line="600" w:lineRule="atLeast"/>
                    <w:jc w:val="center"/>
                    <w:rPr>
                      <w:rFonts w:ascii="仿宋" w:eastAsia="仿宋" w:hAnsi="仿宋" w:cs="Times New Roman"/>
                      <w:kern w:val="0"/>
                      <w:sz w:val="30"/>
                      <w:szCs w:val="30"/>
                    </w:rPr>
                  </w:pPr>
                  <w:bookmarkStart w:id="0" w:name="_GoBack"/>
                  <w:r w:rsidRPr="00CE72DF">
                    <w:rPr>
                      <w:rFonts w:ascii="黑体" w:eastAsia="黑体" w:hAnsi="黑体" w:cs="Times New Roman" w:hint="eastAsia"/>
                      <w:kern w:val="0"/>
                      <w:sz w:val="36"/>
                      <w:szCs w:val="36"/>
                    </w:rPr>
                    <w:t>银监会有关部门负责人就《关于银行业风险防控工作的指导意见》答记者问</w:t>
                  </w:r>
                </w:p>
                <w:bookmarkEnd w:id="0"/>
                <w:p w:rsidR="00CE72DF" w:rsidRPr="00CE72DF" w:rsidRDefault="00CE72DF" w:rsidP="00CE72DF">
                  <w:pPr>
                    <w:widowControl/>
                    <w:autoSpaceDN w:val="0"/>
                    <w:spacing w:line="600" w:lineRule="atLeast"/>
                    <w:ind w:firstLine="600"/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</w:pP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为贯彻党中央、国务院决策部署，落实中央经济工作会议精神，进一步加强金融监管，防范化解银行业风险，银监会近日发布《关于银行业风险防控工作的指导意见》（以下简称《指导意见》）。银监会有关部门负责人回答了记者提问。</w:t>
                  </w:r>
                </w:p>
                <w:p w:rsidR="00CE72DF" w:rsidRPr="00CE72DF" w:rsidRDefault="00CE72DF" w:rsidP="00CE72DF">
                  <w:pPr>
                    <w:widowControl/>
                    <w:autoSpaceDN w:val="0"/>
                    <w:spacing w:line="600" w:lineRule="atLeast"/>
                    <w:ind w:firstLine="600"/>
                    <w:rPr>
                      <w:rFonts w:ascii="黑体" w:eastAsia="黑体" w:hAnsi="黑体" w:cs="Times New Roman" w:hint="eastAsia"/>
                      <w:kern w:val="0"/>
                      <w:sz w:val="30"/>
                      <w:szCs w:val="30"/>
                    </w:rPr>
                  </w:pPr>
                  <w:r w:rsidRPr="00CE72DF">
                    <w:rPr>
                      <w:rFonts w:ascii="黑体" w:eastAsia="黑体" w:hAnsi="黑体" w:cs="Times New Roman" w:hint="eastAsia"/>
                      <w:kern w:val="0"/>
                      <w:sz w:val="30"/>
                      <w:szCs w:val="30"/>
                    </w:rPr>
                    <w:t>一、发布《指导意见》的背景是什么？</w:t>
                  </w:r>
                </w:p>
                <w:p w:rsidR="00CE72DF" w:rsidRPr="00CE72DF" w:rsidRDefault="00CE72DF" w:rsidP="00CE72DF">
                  <w:pPr>
                    <w:widowControl/>
                    <w:autoSpaceDN w:val="0"/>
                    <w:spacing w:line="600" w:lineRule="atLeast"/>
                    <w:ind w:firstLine="600"/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</w:pP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答：近年来，在党中央、国务院的正确领导下，银行业整体运行平稳，但面临的风险形势依旧复杂。为贯彻落实中央经济工作会议精神，银监会印发了《指导意见》，决定进一步加强银行业风险防控工作，目的是督促银行业金融机构切实处置一批重点风险点，消除一批风险隐患，在严守不发生系统性风险底线的同时，进一步提升风险管理水平。</w:t>
                  </w:r>
                </w:p>
                <w:p w:rsidR="00CE72DF" w:rsidRPr="00CE72DF" w:rsidRDefault="00CE72DF" w:rsidP="00CE72DF">
                  <w:pPr>
                    <w:widowControl/>
                    <w:autoSpaceDN w:val="0"/>
                    <w:spacing w:line="600" w:lineRule="atLeast"/>
                    <w:ind w:firstLine="600"/>
                    <w:rPr>
                      <w:rFonts w:ascii="黑体" w:eastAsia="黑体" w:hAnsi="黑体" w:cs="Times New Roman" w:hint="eastAsia"/>
                      <w:kern w:val="0"/>
                      <w:sz w:val="30"/>
                      <w:szCs w:val="30"/>
                    </w:rPr>
                  </w:pPr>
                  <w:r w:rsidRPr="00CE72DF">
                    <w:rPr>
                      <w:rFonts w:ascii="黑体" w:eastAsia="黑体" w:hAnsi="黑体" w:cs="Times New Roman" w:hint="eastAsia"/>
                      <w:kern w:val="0"/>
                      <w:sz w:val="30"/>
                      <w:szCs w:val="30"/>
                    </w:rPr>
                    <w:t>二、银行业风险防控工作的目标和原则是什么？</w:t>
                  </w:r>
                </w:p>
                <w:p w:rsidR="00CE72DF" w:rsidRPr="00CE72DF" w:rsidRDefault="00CE72DF" w:rsidP="00CE72DF">
                  <w:pPr>
                    <w:widowControl/>
                    <w:autoSpaceDN w:val="0"/>
                    <w:spacing w:line="600" w:lineRule="atLeast"/>
                    <w:ind w:firstLine="600"/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</w:pP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答：加强银行业风险防控工作，将全面落实中央经济工作会议精神，按照坚持底线思维、分类施策、稳妥推进、标本兼治的基本原则，把防控金融风险放到更加重要的位置，切实防范化解银行业当前面临的突出风险，严守不发生系统性风险底线。</w:t>
                  </w:r>
                </w:p>
                <w:p w:rsidR="00CE72DF" w:rsidRPr="00CE72DF" w:rsidRDefault="00CE72DF" w:rsidP="00CE72DF">
                  <w:pPr>
                    <w:widowControl/>
                    <w:autoSpaceDN w:val="0"/>
                    <w:snapToGrid w:val="0"/>
                    <w:spacing w:line="600" w:lineRule="atLeast"/>
                    <w:ind w:firstLine="600"/>
                    <w:rPr>
                      <w:rFonts w:ascii="黑体" w:eastAsia="黑体" w:hAnsi="黑体" w:cs="Times New Roman" w:hint="eastAsia"/>
                      <w:kern w:val="0"/>
                      <w:sz w:val="30"/>
                      <w:szCs w:val="30"/>
                    </w:rPr>
                  </w:pPr>
                  <w:r w:rsidRPr="00CE72DF">
                    <w:rPr>
                      <w:rFonts w:ascii="黑体" w:eastAsia="黑体" w:hAnsi="黑体" w:cs="Times New Roman" w:hint="eastAsia"/>
                      <w:kern w:val="0"/>
                      <w:sz w:val="30"/>
                      <w:szCs w:val="30"/>
                    </w:rPr>
                    <w:t>三、《指导意见》重点防控哪些类型风险，有哪些主要要求？</w:t>
                  </w:r>
                </w:p>
                <w:p w:rsidR="00CE72DF" w:rsidRPr="00CE72DF" w:rsidRDefault="00CE72DF" w:rsidP="00CE72DF">
                  <w:pPr>
                    <w:widowControl/>
                    <w:autoSpaceDN w:val="0"/>
                    <w:snapToGrid w:val="0"/>
                    <w:spacing w:line="600" w:lineRule="atLeast"/>
                    <w:ind w:firstLine="600"/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</w:pP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答：《指导意见》重点防控以下类型风险：</w:t>
                  </w:r>
                  <w:r w:rsidRPr="00CE72DF">
                    <w:rPr>
                      <w:rFonts w:ascii="仿宋" w:eastAsia="仿宋" w:hAnsi="仿宋" w:cs="Times New Roman" w:hint="eastAsia"/>
                      <w:b/>
                      <w:bCs/>
                      <w:kern w:val="0"/>
                      <w:sz w:val="30"/>
                      <w:szCs w:val="30"/>
                    </w:rPr>
                    <w:t>一是加强信用风险管控，</w:t>
                  </w: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要求银行业金融机构摸清风险底数，落实信贷及类信贷资产的分类标准和操作流程，真实、准确和动态地反映资产风险状况；加强统一授信、统一管理，加强新增授信客户风险评估，严格不同层级的审批权限。</w:t>
                  </w:r>
                  <w:r w:rsidRPr="00CE72DF">
                    <w:rPr>
                      <w:rFonts w:ascii="仿宋" w:eastAsia="仿宋" w:hAnsi="仿宋" w:cs="Times New Roman" w:hint="eastAsia"/>
                      <w:b/>
                      <w:bCs/>
                      <w:kern w:val="0"/>
                      <w:sz w:val="30"/>
                      <w:szCs w:val="30"/>
                    </w:rPr>
                    <w:t>二是完善流动性风险治理体系，</w:t>
                  </w: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要求银行业金融机构完善风险监测覆盖，加强重点机构管控，创新风险防控手段，定期开展压力测试，完善流动性风险应对预案，提前做好应对准备。</w:t>
                  </w:r>
                  <w:r w:rsidRPr="00CE72DF">
                    <w:rPr>
                      <w:rFonts w:ascii="仿宋" w:eastAsia="仿宋" w:hAnsi="仿宋" w:cs="Times New Roman" w:hint="eastAsia"/>
                      <w:b/>
                      <w:bCs/>
                      <w:kern w:val="0"/>
                      <w:sz w:val="30"/>
                      <w:szCs w:val="30"/>
                    </w:rPr>
                    <w:t>三是加强债券投资业务管理，</w:t>
                  </w: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要求银行业金融机</w:t>
                  </w: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lastRenderedPageBreak/>
                    <w:t>构健全债券交易内控制度，强化债券业务集中管理机制，加强债券风险监测防控，严格控制投资杠杆。</w:t>
                  </w:r>
                  <w:r w:rsidRPr="00CE72DF">
                    <w:rPr>
                      <w:rFonts w:ascii="仿宋" w:eastAsia="仿宋" w:hAnsi="仿宋" w:cs="Times New Roman" w:hint="eastAsia"/>
                      <w:b/>
                      <w:bCs/>
                      <w:kern w:val="0"/>
                      <w:sz w:val="30"/>
                      <w:szCs w:val="30"/>
                    </w:rPr>
                    <w:t>四是强化同业业务整治，</w:t>
                  </w: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从控制业务增量、做实穿透管理、消化存量风险、严查违规行为等方面明确监管要求。</w:t>
                  </w:r>
                  <w:r w:rsidRPr="00CE72DF">
                    <w:rPr>
                      <w:rFonts w:ascii="仿宋" w:eastAsia="仿宋" w:hAnsi="仿宋" w:cs="Times New Roman" w:hint="eastAsia"/>
                      <w:b/>
                      <w:bCs/>
                      <w:kern w:val="0"/>
                      <w:sz w:val="30"/>
                      <w:szCs w:val="30"/>
                    </w:rPr>
                    <w:t>五是规范银行理财和代销业务，</w:t>
                  </w: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要求银行业金融机构加强理财业务风险管控，规范银行理财产品设计，加强金融消费者保护，审慎开展代销业务。</w:t>
                  </w:r>
                  <w:r w:rsidRPr="00CE72DF">
                    <w:rPr>
                      <w:rFonts w:ascii="仿宋" w:eastAsia="仿宋" w:hAnsi="仿宋" w:cs="Times New Roman" w:hint="eastAsia"/>
                      <w:b/>
                      <w:bCs/>
                      <w:kern w:val="0"/>
                      <w:sz w:val="30"/>
                      <w:szCs w:val="30"/>
                    </w:rPr>
                    <w:t>六是防范房地产领域风险，</w:t>
                  </w: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要求分类实施房地产信贷调控，强化房地产风险管控，加强房地产押品管理。</w:t>
                  </w:r>
                  <w:r w:rsidRPr="00CE72DF">
                    <w:rPr>
                      <w:rFonts w:ascii="仿宋" w:eastAsia="仿宋" w:hAnsi="仿宋" w:cs="Times New Roman" w:hint="eastAsia"/>
                      <w:b/>
                      <w:bCs/>
                      <w:kern w:val="0"/>
                      <w:sz w:val="30"/>
                      <w:szCs w:val="30"/>
                    </w:rPr>
                    <w:t>七是加强地方政府债务风险管控，</w:t>
                  </w: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要求银行业金融机构严格落实相关法律法规，强化融资平台风险管控，规范开展新型业务模式，加强对高风险区域的风险防控。</w:t>
                  </w:r>
                  <w:r w:rsidRPr="00CE72DF">
                    <w:rPr>
                      <w:rFonts w:ascii="仿宋" w:eastAsia="仿宋" w:hAnsi="仿宋" w:cs="Times New Roman" w:hint="eastAsia"/>
                      <w:b/>
                      <w:bCs/>
                      <w:kern w:val="0"/>
                      <w:sz w:val="30"/>
                      <w:szCs w:val="30"/>
                    </w:rPr>
                    <w:t>八是稳妥推进互联网金融风险治理，</w:t>
                  </w: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要求持续推进网络借贷平台（P2P）风险专项整治，做好校园网贷、“现金贷”业务的清理整顿工作。</w:t>
                  </w:r>
                  <w:r w:rsidRPr="00CE72DF">
                    <w:rPr>
                      <w:rFonts w:ascii="仿宋" w:eastAsia="仿宋" w:hAnsi="仿宋" w:cs="Times New Roman" w:hint="eastAsia"/>
                      <w:b/>
                      <w:bCs/>
                      <w:kern w:val="0"/>
                      <w:sz w:val="30"/>
                      <w:szCs w:val="30"/>
                    </w:rPr>
                    <w:t>九是加强外部冲击风险监测，</w:t>
                  </w: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要求重点防范跨境业务风险和社会金融风险，严厉打击非法集资，防止民间金融风险向银行业传递。</w:t>
                  </w:r>
                  <w:r w:rsidRPr="00CE72DF">
                    <w:rPr>
                      <w:rFonts w:ascii="仿宋" w:eastAsia="仿宋" w:hAnsi="仿宋" w:cs="Times New Roman" w:hint="eastAsia"/>
                      <w:b/>
                      <w:bCs/>
                      <w:kern w:val="0"/>
                      <w:sz w:val="30"/>
                      <w:szCs w:val="30"/>
                    </w:rPr>
                    <w:t>十是其他风险防控，</w:t>
                  </w: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要求银行业金融机构加强案件风险防范，强化信息科技风险防控，加强预期管理，维护银行业经营稳定。</w:t>
                  </w:r>
                </w:p>
                <w:p w:rsidR="00CE72DF" w:rsidRPr="00CE72DF" w:rsidRDefault="00CE72DF" w:rsidP="00CE72DF">
                  <w:pPr>
                    <w:widowControl/>
                    <w:autoSpaceDN w:val="0"/>
                    <w:snapToGrid w:val="0"/>
                    <w:spacing w:line="600" w:lineRule="atLeast"/>
                    <w:ind w:firstLine="600"/>
                    <w:rPr>
                      <w:rFonts w:ascii="黑体" w:eastAsia="黑体" w:hAnsi="黑体" w:cs="Times New Roman" w:hint="eastAsia"/>
                      <w:kern w:val="0"/>
                      <w:sz w:val="30"/>
                      <w:szCs w:val="30"/>
                    </w:rPr>
                  </w:pPr>
                  <w:r w:rsidRPr="00CE72DF">
                    <w:rPr>
                      <w:rFonts w:ascii="黑体" w:eastAsia="黑体" w:hAnsi="黑体" w:cs="Times New Roman" w:hint="eastAsia"/>
                      <w:kern w:val="0"/>
                      <w:sz w:val="30"/>
                      <w:szCs w:val="30"/>
                    </w:rPr>
                    <w:t>四、如何确保银行业风险防控工作取得实效？</w:t>
                  </w:r>
                </w:p>
                <w:p w:rsidR="00CE72DF" w:rsidRPr="00CE72DF" w:rsidRDefault="00CE72DF" w:rsidP="00CE72DF">
                  <w:pPr>
                    <w:widowControl/>
                    <w:autoSpaceDN w:val="0"/>
                    <w:snapToGrid w:val="0"/>
                    <w:spacing w:line="600" w:lineRule="atLeast"/>
                    <w:ind w:firstLine="600"/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</w:pP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答：</w:t>
                  </w:r>
                  <w:r w:rsidRPr="00CE72DF">
                    <w:rPr>
                      <w:rFonts w:ascii="仿宋" w:eastAsia="仿宋" w:hAnsi="仿宋" w:cs="Times New Roman" w:hint="eastAsia"/>
                      <w:b/>
                      <w:bCs/>
                      <w:kern w:val="0"/>
                      <w:sz w:val="30"/>
                      <w:szCs w:val="30"/>
                    </w:rPr>
                    <w:t>一是强化落实。</w:t>
                  </w: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各银行业金融机构要切实履行风险防控主体责任，高度重视风险防控工作，实行“一把手”负责制，制定可行性、针对性强的实施方案，严格自查整改。</w:t>
                  </w:r>
                  <w:r w:rsidRPr="00CE72DF">
                    <w:rPr>
                      <w:rFonts w:ascii="仿宋" w:eastAsia="仿宋" w:hAnsi="仿宋" w:cs="Times New Roman" w:hint="eastAsia"/>
                      <w:b/>
                      <w:bCs/>
                      <w:kern w:val="0"/>
                      <w:sz w:val="30"/>
                      <w:szCs w:val="30"/>
                    </w:rPr>
                    <w:t>二是强化问责。</w:t>
                  </w: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各级监管机构要做到守土有责，及时开展工作督查，对自查整改不到位、存在违法违规问题的机构，要严肃问责。</w:t>
                  </w:r>
                  <w:r w:rsidRPr="00CE72DF">
                    <w:rPr>
                      <w:rFonts w:ascii="仿宋" w:eastAsia="仿宋" w:hAnsi="仿宋" w:cs="Times New Roman" w:hint="eastAsia"/>
                      <w:b/>
                      <w:bCs/>
                      <w:kern w:val="0"/>
                      <w:sz w:val="30"/>
                      <w:szCs w:val="30"/>
                    </w:rPr>
                    <w:t>三是强化督导。</w:t>
                  </w:r>
                  <w:r w:rsidRPr="00CE72DF">
                    <w:rPr>
                      <w:rFonts w:ascii="仿宋" w:eastAsia="仿宋" w:hAnsi="仿宋" w:cs="Times New Roman" w:hint="eastAsia"/>
                      <w:kern w:val="0"/>
                      <w:sz w:val="30"/>
                      <w:szCs w:val="30"/>
                    </w:rPr>
                    <w:t>银监会将根据风险防控工作进展情况进行督查，推动风险防控工作有序开展。</w:t>
                  </w:r>
                </w:p>
                <w:p w:rsidR="00CE72DF" w:rsidRPr="00CE72DF" w:rsidRDefault="00CE72DF" w:rsidP="00CE72DF">
                  <w:pPr>
                    <w:widowControl/>
                    <w:autoSpaceDN w:val="0"/>
                    <w:spacing w:line="600" w:lineRule="atLeas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CE72DF"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 xml:space="preserve"> </w:t>
                  </w:r>
                </w:p>
              </w:tc>
            </w:tr>
          </w:tbl>
          <w:p w:rsidR="00CE72DF" w:rsidRPr="00CE72DF" w:rsidRDefault="00CE72DF" w:rsidP="00CE72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72DF" w:rsidRPr="00CE72DF" w:rsidTr="00CE72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E72DF" w:rsidRPr="00CE72DF" w:rsidRDefault="00CE72DF" w:rsidP="00CE72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11A05" w:rsidRPr="00CE72DF" w:rsidRDefault="00511A05"/>
    <w:sectPr w:rsidR="00511A05" w:rsidRPr="00CE7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80"/>
    <w:rsid w:val="000B3380"/>
    <w:rsid w:val="00511A05"/>
    <w:rsid w:val="00C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3793">
                  <w:marLeft w:val="0"/>
                  <w:marRight w:val="0"/>
                  <w:marTop w:val="300"/>
                  <w:marBottom w:val="100"/>
                  <w:divBdr>
                    <w:top w:val="single" w:sz="12" w:space="0" w:color="558EC8"/>
                    <w:left w:val="single" w:sz="12" w:space="0" w:color="558EC8"/>
                    <w:bottom w:val="single" w:sz="12" w:space="0" w:color="558EC8"/>
                    <w:right w:val="single" w:sz="12" w:space="0" w:color="558EC8"/>
                  </w:divBdr>
                  <w:divsChild>
                    <w:div w:id="17234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8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</dc:creator>
  <cp:keywords/>
  <dc:description/>
  <cp:lastModifiedBy>hmy</cp:lastModifiedBy>
  <cp:revision>2</cp:revision>
  <dcterms:created xsi:type="dcterms:W3CDTF">2017-04-13T02:56:00Z</dcterms:created>
  <dcterms:modified xsi:type="dcterms:W3CDTF">2017-04-13T02:56:00Z</dcterms:modified>
</cp:coreProperties>
</file>